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27" w:rsidRDefault="00966981" w:rsidP="007F38F5">
      <w:pPr>
        <w:jc w:val="center"/>
        <w:rPr>
          <w:color w:val="548DD4" w:themeColor="text2" w:themeTint="99"/>
          <w:sz w:val="20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0989E06" wp14:editId="39F33468">
            <wp:simplePos x="0" y="0"/>
            <wp:positionH relativeFrom="column">
              <wp:posOffset>-55245</wp:posOffset>
            </wp:positionH>
            <wp:positionV relativeFrom="paragraph">
              <wp:posOffset>-196850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tter Prof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627" w:rsidRDefault="00634627" w:rsidP="007F38F5">
      <w:pPr>
        <w:jc w:val="center"/>
        <w:rPr>
          <w:color w:val="548DD4" w:themeColor="text2" w:themeTint="99"/>
          <w:sz w:val="20"/>
          <w:szCs w:val="20"/>
        </w:rPr>
      </w:pPr>
    </w:p>
    <w:p w:rsidR="00634627" w:rsidRDefault="00634627" w:rsidP="007F38F5">
      <w:pPr>
        <w:jc w:val="center"/>
        <w:rPr>
          <w:color w:val="548DD4" w:themeColor="text2" w:themeTint="99"/>
          <w:sz w:val="20"/>
          <w:szCs w:val="20"/>
        </w:rPr>
      </w:pPr>
    </w:p>
    <w:p w:rsidR="00634627" w:rsidRDefault="00634627" w:rsidP="007F38F5">
      <w:pPr>
        <w:jc w:val="center"/>
        <w:rPr>
          <w:color w:val="548DD4" w:themeColor="text2" w:themeTint="99"/>
          <w:sz w:val="20"/>
          <w:szCs w:val="20"/>
        </w:rPr>
      </w:pPr>
    </w:p>
    <w:p w:rsidR="00634627" w:rsidRDefault="00634627" w:rsidP="007F38F5">
      <w:pPr>
        <w:jc w:val="center"/>
        <w:rPr>
          <w:color w:val="548DD4" w:themeColor="text2" w:themeTint="99"/>
          <w:sz w:val="20"/>
          <w:szCs w:val="20"/>
        </w:rPr>
      </w:pPr>
    </w:p>
    <w:p w:rsidR="00777D0F" w:rsidRPr="00ED1FAD" w:rsidRDefault="00777D0F" w:rsidP="00777D0F">
      <w:pPr>
        <w:jc w:val="center"/>
        <w:rPr>
          <w:b/>
          <w:color w:val="548DD4" w:themeColor="text2" w:themeTint="99"/>
          <w:sz w:val="52"/>
        </w:rPr>
      </w:pPr>
      <w:proofErr w:type="gramStart"/>
      <w:r w:rsidRPr="00ED1FAD">
        <w:rPr>
          <w:b/>
          <w:color w:val="548DD4" w:themeColor="text2" w:themeTint="99"/>
          <w:sz w:val="52"/>
        </w:rPr>
        <w:t>The Birmingham FRCS Tr. &amp; Orth.</w:t>
      </w:r>
      <w:proofErr w:type="gramEnd"/>
    </w:p>
    <w:p w:rsidR="00777D0F" w:rsidRDefault="00550341" w:rsidP="00777D0F">
      <w:pPr>
        <w:jc w:val="center"/>
        <w:rPr>
          <w:b/>
          <w:color w:val="548DD4" w:themeColor="text2" w:themeTint="99"/>
          <w:sz w:val="22"/>
          <w:szCs w:val="22"/>
        </w:rPr>
      </w:pPr>
      <w:r>
        <w:rPr>
          <w:noProof/>
          <w:color w:val="548DD4" w:themeColor="text2" w:themeTint="99"/>
          <w:sz w:val="44"/>
          <w:lang w:eastAsia="en-GB"/>
        </w:rPr>
        <w:drawing>
          <wp:anchor distT="0" distB="0" distL="114300" distR="114300" simplePos="0" relativeHeight="251661312" behindDoc="1" locked="0" layoutInCell="1" allowOverlap="1" wp14:anchorId="03B74628" wp14:editId="290B0F86">
            <wp:simplePos x="0" y="0"/>
            <wp:positionH relativeFrom="column">
              <wp:posOffset>-52705</wp:posOffset>
            </wp:positionH>
            <wp:positionV relativeFrom="paragraph">
              <wp:posOffset>336006</wp:posOffset>
            </wp:positionV>
            <wp:extent cx="6853555" cy="6858000"/>
            <wp:effectExtent l="0" t="0" r="4445" b="0"/>
            <wp:wrapNone/>
            <wp:docPr id="3" name="Picture 8" descr=":Quote images:ROH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:Quote images:ROH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"/>
                      <a:alphaModFix am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D0F" w:rsidRPr="00ED1FAD">
        <w:rPr>
          <w:b/>
          <w:color w:val="548DD4" w:themeColor="text2" w:themeTint="99"/>
          <w:sz w:val="52"/>
        </w:rPr>
        <w:t>Revision Course</w:t>
      </w:r>
      <w:r w:rsidR="00777D0F">
        <w:rPr>
          <w:b/>
          <w:color w:val="548DD4" w:themeColor="text2" w:themeTint="99"/>
          <w:sz w:val="52"/>
        </w:rPr>
        <w:br/>
      </w:r>
      <w:r w:rsidR="00777D0F" w:rsidRPr="00777D0F">
        <w:rPr>
          <w:b/>
          <w:color w:val="548DD4" w:themeColor="text2" w:themeTint="99"/>
          <w:sz w:val="22"/>
          <w:szCs w:val="22"/>
        </w:rPr>
        <w:t>Royal Orthopaedic Hospital NHS Foundation Trust</w:t>
      </w:r>
    </w:p>
    <w:p w:rsidR="00777D0F" w:rsidRPr="00D52318" w:rsidRDefault="00777D0F" w:rsidP="00777D0F">
      <w:pPr>
        <w:jc w:val="center"/>
        <w:rPr>
          <w:b/>
          <w:color w:val="548DD4" w:themeColor="text2" w:themeTint="99"/>
          <w:szCs w:val="22"/>
        </w:rPr>
      </w:pPr>
    </w:p>
    <w:p w:rsidR="00777D0F" w:rsidRDefault="0059774A" w:rsidP="00777D0F">
      <w:pPr>
        <w:jc w:val="center"/>
        <w:rPr>
          <w:b/>
          <w:color w:val="548DD4" w:themeColor="text2" w:themeTint="99"/>
          <w:sz w:val="26"/>
        </w:rPr>
      </w:pPr>
      <w:r w:rsidRPr="00D52318">
        <w:rPr>
          <w:b/>
          <w:color w:val="548DD4" w:themeColor="text2" w:themeTint="99"/>
          <w:sz w:val="26"/>
        </w:rPr>
        <w:t xml:space="preserve">Across three days, the Royal Orthopaedic Hospital FRCS revision course will include </w:t>
      </w:r>
      <w:r w:rsidR="00164E54" w:rsidRPr="00D52318">
        <w:rPr>
          <w:b/>
          <w:color w:val="548DD4" w:themeColor="text2" w:themeTint="99"/>
          <w:sz w:val="26"/>
        </w:rPr>
        <w:t>an intensive mix of lectures, clini</w:t>
      </w:r>
      <w:r w:rsidR="007E4B74" w:rsidRPr="00D52318">
        <w:rPr>
          <w:b/>
          <w:color w:val="548DD4" w:themeColor="text2" w:themeTint="99"/>
          <w:sz w:val="26"/>
        </w:rPr>
        <w:t>cal examinations and VIVA skills, delivered by a highly regarde</w:t>
      </w:r>
      <w:r w:rsidR="00550341">
        <w:rPr>
          <w:b/>
          <w:color w:val="548DD4" w:themeColor="text2" w:themeTint="99"/>
          <w:sz w:val="26"/>
        </w:rPr>
        <w:t>d faculty from across the West Midlands</w:t>
      </w:r>
      <w:r w:rsidR="007E4B74" w:rsidRPr="00D52318">
        <w:rPr>
          <w:b/>
          <w:color w:val="548DD4" w:themeColor="text2" w:themeTint="99"/>
          <w:sz w:val="26"/>
        </w:rPr>
        <w:t>.</w:t>
      </w:r>
    </w:p>
    <w:p w:rsidR="00ED30C9" w:rsidRPr="00D52318" w:rsidRDefault="00ED30C9" w:rsidP="00777D0F">
      <w:pPr>
        <w:jc w:val="center"/>
        <w:rPr>
          <w:b/>
          <w:color w:val="548DD4" w:themeColor="text2" w:themeTint="99"/>
          <w:sz w:val="26"/>
        </w:rPr>
      </w:pPr>
    </w:p>
    <w:p w:rsidR="0059774A" w:rsidRPr="00ED30C9" w:rsidRDefault="00ED30C9" w:rsidP="00777D0F">
      <w:pPr>
        <w:jc w:val="center"/>
        <w:rPr>
          <w:b/>
          <w:sz w:val="28"/>
          <w:szCs w:val="26"/>
        </w:rPr>
      </w:pPr>
      <w:r w:rsidRPr="00ED30C9">
        <w:rPr>
          <w:b/>
          <w:szCs w:val="26"/>
        </w:rPr>
        <w:t>Course Director: Mr Khalid Baloch, Consultant Surgeon, Training Programme Director</w:t>
      </w:r>
    </w:p>
    <w:p w:rsidR="00ED30C9" w:rsidRDefault="00ED30C9" w:rsidP="00777D0F">
      <w:pPr>
        <w:jc w:val="center"/>
        <w:rPr>
          <w:color w:val="000000" w:themeColor="text1"/>
          <w:sz w:val="26"/>
        </w:rPr>
      </w:pPr>
    </w:p>
    <w:p w:rsidR="00777D0F" w:rsidRDefault="00777D0F" w:rsidP="00777D0F">
      <w:r w:rsidRPr="00A529AF">
        <w:rPr>
          <w:b/>
          <w:u w:val="single"/>
        </w:rPr>
        <w:t>Dates:</w:t>
      </w:r>
      <w:r>
        <w:t xml:space="preserve">         </w:t>
      </w:r>
      <w:r w:rsidRPr="00A529AF">
        <w:rPr>
          <w:sz w:val="26"/>
          <w:szCs w:val="26"/>
        </w:rPr>
        <w:t>Wednesday 9</w:t>
      </w:r>
      <w:r w:rsidRPr="00A529AF">
        <w:rPr>
          <w:sz w:val="26"/>
          <w:szCs w:val="26"/>
          <w:vertAlign w:val="superscript"/>
        </w:rPr>
        <w:t>th</w:t>
      </w:r>
      <w:r w:rsidRPr="00A529AF">
        <w:rPr>
          <w:sz w:val="26"/>
          <w:szCs w:val="26"/>
        </w:rPr>
        <w:t>, Thursday 10</w:t>
      </w:r>
      <w:r w:rsidRPr="00A529AF">
        <w:rPr>
          <w:sz w:val="26"/>
          <w:szCs w:val="26"/>
          <w:vertAlign w:val="superscript"/>
        </w:rPr>
        <w:t>th</w:t>
      </w:r>
      <w:r w:rsidRPr="00A529AF">
        <w:rPr>
          <w:sz w:val="26"/>
          <w:szCs w:val="26"/>
        </w:rPr>
        <w:t xml:space="preserve"> and Friday 11</w:t>
      </w:r>
      <w:r w:rsidRPr="00A529AF">
        <w:rPr>
          <w:sz w:val="26"/>
          <w:szCs w:val="26"/>
          <w:vertAlign w:val="superscript"/>
        </w:rPr>
        <w:t>th</w:t>
      </w:r>
      <w:r w:rsidRPr="00A529AF">
        <w:rPr>
          <w:sz w:val="26"/>
          <w:szCs w:val="26"/>
        </w:rPr>
        <w:t xml:space="preserve"> January 2019</w:t>
      </w:r>
    </w:p>
    <w:p w:rsidR="00777D0F" w:rsidRDefault="00777D0F" w:rsidP="00777D0F"/>
    <w:p w:rsidR="00777D0F" w:rsidRPr="00A529AF" w:rsidRDefault="00777D0F" w:rsidP="00777D0F">
      <w:pPr>
        <w:rPr>
          <w:sz w:val="26"/>
          <w:szCs w:val="26"/>
        </w:rPr>
      </w:pPr>
      <w:r w:rsidRPr="00A529AF">
        <w:rPr>
          <w:b/>
          <w:u w:val="single"/>
        </w:rPr>
        <w:t>Venue:</w:t>
      </w:r>
      <w:r>
        <w:t xml:space="preserve">        </w:t>
      </w:r>
      <w:r w:rsidRPr="00A529AF">
        <w:rPr>
          <w:sz w:val="26"/>
          <w:szCs w:val="26"/>
        </w:rPr>
        <w:t xml:space="preserve">The Knowledge Hub, </w:t>
      </w:r>
    </w:p>
    <w:p w:rsidR="00777D0F" w:rsidRPr="00A529AF" w:rsidRDefault="00777D0F" w:rsidP="00777D0F">
      <w:pPr>
        <w:ind w:left="720"/>
        <w:rPr>
          <w:sz w:val="26"/>
          <w:szCs w:val="26"/>
        </w:rPr>
      </w:pPr>
      <w:r w:rsidRPr="00A529AF">
        <w:rPr>
          <w:sz w:val="26"/>
          <w:szCs w:val="26"/>
        </w:rPr>
        <w:t xml:space="preserve">         The Royal Orthopaedic Hospital NHS Foundation Trust,</w:t>
      </w:r>
    </w:p>
    <w:p w:rsidR="00777D0F" w:rsidRPr="00A529AF" w:rsidRDefault="00777D0F" w:rsidP="00777D0F">
      <w:pPr>
        <w:ind w:left="720"/>
        <w:rPr>
          <w:sz w:val="26"/>
          <w:szCs w:val="26"/>
        </w:rPr>
      </w:pPr>
      <w:r w:rsidRPr="00A529AF">
        <w:rPr>
          <w:sz w:val="26"/>
          <w:szCs w:val="26"/>
        </w:rPr>
        <w:t xml:space="preserve">         Bristol Road South, </w:t>
      </w:r>
    </w:p>
    <w:p w:rsidR="00777D0F" w:rsidRPr="00A529AF" w:rsidRDefault="00777D0F" w:rsidP="00777D0F">
      <w:pPr>
        <w:ind w:left="720"/>
        <w:rPr>
          <w:sz w:val="26"/>
          <w:szCs w:val="26"/>
        </w:rPr>
      </w:pPr>
      <w:r w:rsidRPr="00A529AF">
        <w:rPr>
          <w:sz w:val="26"/>
          <w:szCs w:val="26"/>
        </w:rPr>
        <w:t xml:space="preserve">         Northfield, </w:t>
      </w:r>
    </w:p>
    <w:p w:rsidR="00777D0F" w:rsidRPr="00A529AF" w:rsidRDefault="00777D0F" w:rsidP="00777D0F">
      <w:pPr>
        <w:ind w:left="720"/>
        <w:rPr>
          <w:sz w:val="26"/>
          <w:szCs w:val="26"/>
        </w:rPr>
      </w:pPr>
      <w:r w:rsidRPr="00A529AF">
        <w:rPr>
          <w:sz w:val="26"/>
          <w:szCs w:val="26"/>
        </w:rPr>
        <w:t xml:space="preserve">         Birmingham, </w:t>
      </w:r>
    </w:p>
    <w:p w:rsidR="00777D0F" w:rsidRPr="00A529AF" w:rsidRDefault="00777D0F" w:rsidP="00777D0F">
      <w:pPr>
        <w:ind w:left="720"/>
        <w:rPr>
          <w:sz w:val="26"/>
          <w:szCs w:val="26"/>
        </w:rPr>
      </w:pPr>
      <w:r w:rsidRPr="00A529AF">
        <w:rPr>
          <w:sz w:val="26"/>
          <w:szCs w:val="26"/>
        </w:rPr>
        <w:t xml:space="preserve">         B31 2AP</w:t>
      </w:r>
    </w:p>
    <w:p w:rsidR="00777D0F" w:rsidRDefault="00777D0F" w:rsidP="00777D0F"/>
    <w:p w:rsidR="00777D0F" w:rsidRPr="00A529AF" w:rsidRDefault="00777D0F" w:rsidP="00777D0F">
      <w:pPr>
        <w:rPr>
          <w:sz w:val="26"/>
          <w:szCs w:val="26"/>
        </w:rPr>
      </w:pPr>
      <w:r w:rsidRPr="00A529AF">
        <w:rPr>
          <w:b/>
          <w:u w:val="single"/>
        </w:rPr>
        <w:t>Times:</w:t>
      </w:r>
      <w:r>
        <w:t>       </w:t>
      </w:r>
      <w:r w:rsidRPr="00A529AF">
        <w:rPr>
          <w:sz w:val="26"/>
          <w:szCs w:val="26"/>
        </w:rPr>
        <w:t xml:space="preserve">Wednesday </w:t>
      </w:r>
      <w:r w:rsidR="009558BC">
        <w:rPr>
          <w:sz w:val="26"/>
          <w:szCs w:val="26"/>
        </w:rPr>
        <w:t>9</w:t>
      </w:r>
      <w:r w:rsidR="009558BC" w:rsidRPr="009558BC">
        <w:rPr>
          <w:sz w:val="26"/>
          <w:szCs w:val="26"/>
          <w:vertAlign w:val="superscript"/>
        </w:rPr>
        <w:t>th</w:t>
      </w:r>
      <w:r w:rsidRPr="00A529AF">
        <w:rPr>
          <w:sz w:val="26"/>
          <w:szCs w:val="26"/>
        </w:rPr>
        <w:t xml:space="preserve"> January - </w:t>
      </w:r>
      <w:r w:rsidR="009558BC">
        <w:rPr>
          <w:sz w:val="26"/>
          <w:szCs w:val="26"/>
        </w:rPr>
        <w:t xml:space="preserve">  </w:t>
      </w:r>
      <w:r w:rsidRPr="00A529AF">
        <w:rPr>
          <w:sz w:val="26"/>
          <w:szCs w:val="26"/>
        </w:rPr>
        <w:t>8.30am - 5.15pm (tbc)</w:t>
      </w:r>
    </w:p>
    <w:p w:rsidR="00777D0F" w:rsidRPr="00A529AF" w:rsidRDefault="00777D0F" w:rsidP="00777D0F">
      <w:pPr>
        <w:rPr>
          <w:sz w:val="26"/>
          <w:szCs w:val="26"/>
        </w:rPr>
      </w:pPr>
      <w:r w:rsidRPr="00A529AF">
        <w:rPr>
          <w:sz w:val="26"/>
          <w:szCs w:val="26"/>
        </w:rPr>
        <w:t>              </w:t>
      </w:r>
      <w:r w:rsidR="00A529AF" w:rsidRPr="00A529AF">
        <w:rPr>
          <w:sz w:val="26"/>
          <w:szCs w:val="26"/>
        </w:rPr>
        <w:t xml:space="preserve"> </w:t>
      </w:r>
      <w:r w:rsidRPr="00A529AF">
        <w:rPr>
          <w:sz w:val="26"/>
          <w:szCs w:val="26"/>
        </w:rPr>
        <w:t>  Thursday 1</w:t>
      </w:r>
      <w:r w:rsidR="009558BC">
        <w:rPr>
          <w:sz w:val="26"/>
          <w:szCs w:val="26"/>
        </w:rPr>
        <w:t>0</w:t>
      </w:r>
      <w:r w:rsidR="009558BC" w:rsidRPr="009558BC">
        <w:rPr>
          <w:sz w:val="26"/>
          <w:szCs w:val="26"/>
          <w:vertAlign w:val="superscript"/>
        </w:rPr>
        <w:t>th</w:t>
      </w:r>
      <w:r w:rsidR="009558BC">
        <w:rPr>
          <w:sz w:val="26"/>
          <w:szCs w:val="26"/>
        </w:rPr>
        <w:t xml:space="preserve"> </w:t>
      </w:r>
      <w:r w:rsidRPr="00A529AF">
        <w:rPr>
          <w:sz w:val="26"/>
          <w:szCs w:val="26"/>
        </w:rPr>
        <w:t>January -</w:t>
      </w:r>
      <w:r w:rsidR="00A529AF" w:rsidRPr="00A529AF">
        <w:rPr>
          <w:sz w:val="26"/>
          <w:szCs w:val="26"/>
        </w:rPr>
        <w:t xml:space="preserve">  </w:t>
      </w:r>
      <w:r w:rsidR="00A529AF">
        <w:rPr>
          <w:sz w:val="26"/>
          <w:szCs w:val="26"/>
        </w:rPr>
        <w:t xml:space="preserve"> </w:t>
      </w:r>
      <w:r w:rsidR="00A529AF" w:rsidRPr="00A529AF">
        <w:rPr>
          <w:sz w:val="26"/>
          <w:szCs w:val="26"/>
        </w:rPr>
        <w:t xml:space="preserve"> </w:t>
      </w:r>
      <w:r w:rsidR="00A529AF">
        <w:rPr>
          <w:sz w:val="26"/>
          <w:szCs w:val="26"/>
        </w:rPr>
        <w:t xml:space="preserve"> </w:t>
      </w:r>
      <w:r w:rsidRPr="00A529AF">
        <w:rPr>
          <w:sz w:val="26"/>
          <w:szCs w:val="26"/>
        </w:rPr>
        <w:t>8.30am - 5.00pm Course meal on the evening (tbc)</w:t>
      </w:r>
    </w:p>
    <w:p w:rsidR="00777D0F" w:rsidRPr="00A529AF" w:rsidRDefault="00777D0F" w:rsidP="00777D0F">
      <w:pPr>
        <w:rPr>
          <w:sz w:val="26"/>
          <w:szCs w:val="26"/>
        </w:rPr>
      </w:pPr>
      <w:r w:rsidRPr="00A529AF">
        <w:rPr>
          <w:sz w:val="26"/>
          <w:szCs w:val="26"/>
        </w:rPr>
        <w:t>                </w:t>
      </w:r>
      <w:r w:rsidR="00A529AF" w:rsidRPr="00A529AF">
        <w:rPr>
          <w:sz w:val="26"/>
          <w:szCs w:val="26"/>
        </w:rPr>
        <w:t xml:space="preserve"> </w:t>
      </w:r>
      <w:r w:rsidR="00A529AF">
        <w:rPr>
          <w:sz w:val="26"/>
          <w:szCs w:val="26"/>
        </w:rPr>
        <w:t xml:space="preserve"> </w:t>
      </w:r>
      <w:r w:rsidR="009558BC">
        <w:rPr>
          <w:sz w:val="26"/>
          <w:szCs w:val="26"/>
        </w:rPr>
        <w:t>Friday 11</w:t>
      </w:r>
      <w:r w:rsidR="009558BC" w:rsidRPr="009558BC">
        <w:rPr>
          <w:sz w:val="26"/>
          <w:szCs w:val="26"/>
          <w:vertAlign w:val="superscript"/>
        </w:rPr>
        <w:t>th</w:t>
      </w:r>
      <w:r w:rsidR="009558BC">
        <w:rPr>
          <w:sz w:val="26"/>
          <w:szCs w:val="26"/>
        </w:rPr>
        <w:t xml:space="preserve"> </w:t>
      </w:r>
      <w:r w:rsidRPr="00A529AF">
        <w:rPr>
          <w:sz w:val="26"/>
          <w:szCs w:val="26"/>
        </w:rPr>
        <w:t xml:space="preserve">January -         9.00am - 4.30pm (tbc) </w:t>
      </w:r>
    </w:p>
    <w:p w:rsidR="00A529AF" w:rsidRPr="00550341" w:rsidRDefault="00777D0F" w:rsidP="00550341">
      <w:r>
        <w:t> </w:t>
      </w:r>
    </w:p>
    <w:p w:rsidR="00777D0F" w:rsidRDefault="00550341" w:rsidP="00A529A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Registration Fees: £500.00</w:t>
      </w:r>
      <w:r w:rsidR="00451A93">
        <w:rPr>
          <w:b/>
          <w:i/>
          <w:sz w:val="32"/>
        </w:rPr>
        <w:t xml:space="preserve"> </w:t>
      </w:r>
    </w:p>
    <w:p w:rsidR="00451A93" w:rsidRPr="00E14B7B" w:rsidRDefault="00451A93" w:rsidP="00A529AF">
      <w:pPr>
        <w:jc w:val="center"/>
        <w:rPr>
          <w:b/>
          <w:i/>
          <w:sz w:val="22"/>
          <w:szCs w:val="22"/>
        </w:rPr>
      </w:pPr>
      <w:r w:rsidRPr="00E14B7B">
        <w:rPr>
          <w:b/>
          <w:i/>
          <w:sz w:val="22"/>
          <w:szCs w:val="22"/>
        </w:rPr>
        <w:t>Maximum of 18 candidate</w:t>
      </w:r>
      <w:r w:rsidR="00E14B7B" w:rsidRPr="00E14B7B">
        <w:rPr>
          <w:b/>
          <w:i/>
          <w:sz w:val="22"/>
          <w:szCs w:val="22"/>
        </w:rPr>
        <w:t>s to allow</w:t>
      </w:r>
      <w:r w:rsidR="00550341">
        <w:rPr>
          <w:b/>
          <w:i/>
          <w:sz w:val="22"/>
          <w:szCs w:val="22"/>
        </w:rPr>
        <w:t xml:space="preserve"> high quality candidate experience</w:t>
      </w:r>
      <w:r w:rsidRPr="00E14B7B">
        <w:rPr>
          <w:b/>
          <w:i/>
          <w:sz w:val="22"/>
          <w:szCs w:val="22"/>
        </w:rPr>
        <w:t xml:space="preserve"> </w:t>
      </w:r>
    </w:p>
    <w:p w:rsidR="00A529AF" w:rsidRDefault="00A529AF" w:rsidP="00777D0F">
      <w:pPr>
        <w:jc w:val="center"/>
      </w:pPr>
    </w:p>
    <w:p w:rsidR="00A529AF" w:rsidRPr="00A529AF" w:rsidRDefault="00550341" w:rsidP="00777D0F">
      <w:pPr>
        <w:jc w:val="center"/>
        <w:rPr>
          <w:sz w:val="28"/>
          <w:szCs w:val="26"/>
          <w:u w:val="single"/>
        </w:rPr>
      </w:pPr>
      <w:r>
        <w:rPr>
          <w:sz w:val="28"/>
          <w:szCs w:val="26"/>
          <w:u w:val="single"/>
        </w:rPr>
        <w:t>To reserve your place on the</w:t>
      </w:r>
      <w:r w:rsidR="00A529AF" w:rsidRPr="00A529AF">
        <w:rPr>
          <w:sz w:val="28"/>
          <w:szCs w:val="26"/>
          <w:u w:val="single"/>
        </w:rPr>
        <w:t xml:space="preserve"> course, please contact the following: </w:t>
      </w:r>
    </w:p>
    <w:p w:rsidR="00ED30C9" w:rsidRPr="00A529AF" w:rsidRDefault="00ED30C9" w:rsidP="00ED30C9">
      <w:pPr>
        <w:rPr>
          <w:sz w:val="28"/>
          <w:szCs w:val="26"/>
        </w:rPr>
      </w:pPr>
    </w:p>
    <w:p w:rsidR="00A529AF" w:rsidRPr="00A529AF" w:rsidRDefault="00A529AF" w:rsidP="00777D0F">
      <w:pPr>
        <w:jc w:val="center"/>
        <w:rPr>
          <w:sz w:val="28"/>
          <w:szCs w:val="26"/>
        </w:rPr>
      </w:pPr>
      <w:r w:rsidRPr="00A529AF">
        <w:rPr>
          <w:b/>
          <w:sz w:val="28"/>
          <w:szCs w:val="26"/>
        </w:rPr>
        <w:t>David Richardson:</w:t>
      </w:r>
      <w:r w:rsidRPr="00A529AF">
        <w:rPr>
          <w:sz w:val="28"/>
          <w:szCs w:val="26"/>
        </w:rPr>
        <w:t xml:space="preserve"> </w:t>
      </w:r>
      <w:hyperlink r:id="rId10" w:history="1">
        <w:r w:rsidRPr="00A529AF">
          <w:rPr>
            <w:rStyle w:val="Hyperlink"/>
            <w:sz w:val="28"/>
            <w:szCs w:val="26"/>
          </w:rPr>
          <w:t>david.richardson2@nhs.net</w:t>
        </w:r>
      </w:hyperlink>
      <w:r w:rsidRPr="00A529AF">
        <w:rPr>
          <w:sz w:val="28"/>
          <w:szCs w:val="26"/>
        </w:rPr>
        <w:t xml:space="preserve"> </w:t>
      </w:r>
    </w:p>
    <w:p w:rsidR="00A529AF" w:rsidRPr="00A529AF" w:rsidRDefault="00A529AF" w:rsidP="00777D0F">
      <w:pPr>
        <w:jc w:val="center"/>
        <w:rPr>
          <w:sz w:val="28"/>
          <w:szCs w:val="26"/>
        </w:rPr>
      </w:pPr>
      <w:r w:rsidRPr="00A529AF">
        <w:rPr>
          <w:b/>
          <w:sz w:val="28"/>
          <w:szCs w:val="26"/>
        </w:rPr>
        <w:t>Brett Ellis:</w:t>
      </w:r>
      <w:r w:rsidRPr="00A529AF">
        <w:rPr>
          <w:sz w:val="28"/>
          <w:szCs w:val="26"/>
        </w:rPr>
        <w:t xml:space="preserve"> </w:t>
      </w:r>
      <w:hyperlink r:id="rId11" w:history="1">
        <w:r w:rsidRPr="00A529AF">
          <w:rPr>
            <w:rStyle w:val="Hyperlink"/>
            <w:sz w:val="28"/>
            <w:szCs w:val="26"/>
          </w:rPr>
          <w:t>brett.ellis@nhs.net</w:t>
        </w:r>
      </w:hyperlink>
      <w:r w:rsidRPr="00A529AF">
        <w:rPr>
          <w:sz w:val="28"/>
          <w:szCs w:val="26"/>
        </w:rPr>
        <w:t xml:space="preserve"> </w:t>
      </w:r>
    </w:p>
    <w:p w:rsidR="00A529AF" w:rsidRPr="00A529AF" w:rsidRDefault="00A529AF" w:rsidP="00777D0F">
      <w:pPr>
        <w:jc w:val="center"/>
        <w:rPr>
          <w:sz w:val="28"/>
          <w:szCs w:val="26"/>
        </w:rPr>
      </w:pPr>
      <w:r w:rsidRPr="00A529AF">
        <w:rPr>
          <w:b/>
          <w:sz w:val="28"/>
          <w:szCs w:val="26"/>
        </w:rPr>
        <w:t>Laura Jones:</w:t>
      </w:r>
      <w:r w:rsidRPr="00A529AF">
        <w:rPr>
          <w:sz w:val="28"/>
          <w:szCs w:val="26"/>
        </w:rPr>
        <w:t xml:space="preserve"> </w:t>
      </w:r>
      <w:hyperlink r:id="rId12" w:history="1">
        <w:r w:rsidRPr="00A529AF">
          <w:rPr>
            <w:rStyle w:val="Hyperlink"/>
            <w:sz w:val="28"/>
            <w:szCs w:val="26"/>
          </w:rPr>
          <w:t>laura.jones67@nhs.net</w:t>
        </w:r>
      </w:hyperlink>
      <w:r w:rsidRPr="00A529AF">
        <w:rPr>
          <w:sz w:val="28"/>
          <w:szCs w:val="26"/>
        </w:rPr>
        <w:t xml:space="preserve"> </w:t>
      </w:r>
    </w:p>
    <w:p w:rsidR="00A529AF" w:rsidRPr="00A529AF" w:rsidRDefault="00A529AF" w:rsidP="00777D0F">
      <w:pPr>
        <w:jc w:val="center"/>
        <w:rPr>
          <w:sz w:val="28"/>
          <w:szCs w:val="26"/>
        </w:rPr>
      </w:pPr>
      <w:r w:rsidRPr="00A529AF">
        <w:rPr>
          <w:sz w:val="28"/>
          <w:szCs w:val="26"/>
        </w:rPr>
        <w:t>Or telephone: 0121 685 4026</w:t>
      </w:r>
    </w:p>
    <w:p w:rsidR="00777D0F" w:rsidRDefault="00164E54" w:rsidP="00777D0F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D625D14" wp14:editId="11998CB7">
            <wp:simplePos x="0" y="0"/>
            <wp:positionH relativeFrom="column">
              <wp:posOffset>238125</wp:posOffset>
            </wp:positionH>
            <wp:positionV relativeFrom="paragraph">
              <wp:posOffset>102870</wp:posOffset>
            </wp:positionV>
            <wp:extent cx="2840990" cy="1893570"/>
            <wp:effectExtent l="0" t="0" r="0" b="0"/>
            <wp:wrapSquare wrapText="bothSides"/>
            <wp:docPr id="5" name="Picture 5" descr="P:\Public\Communications\Images\Knowledge Hub FRCS Exam\IMG_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ublic\Communications\Images\Knowledge Hub FRCS Exam\IMG_57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9AF">
        <w:rPr>
          <w:b/>
          <w:noProof/>
          <w:color w:val="548DD4" w:themeColor="text2" w:themeTint="99"/>
          <w:sz w:val="56"/>
          <w:lang w:eastAsia="en-GB"/>
        </w:rPr>
        <w:drawing>
          <wp:anchor distT="0" distB="0" distL="114300" distR="114300" simplePos="0" relativeHeight="251665408" behindDoc="0" locked="0" layoutInCell="1" allowOverlap="1" wp14:anchorId="00CE696A" wp14:editId="09AEAE53">
            <wp:simplePos x="0" y="0"/>
            <wp:positionH relativeFrom="column">
              <wp:posOffset>3512820</wp:posOffset>
            </wp:positionH>
            <wp:positionV relativeFrom="paragraph">
              <wp:posOffset>104775</wp:posOffset>
            </wp:positionV>
            <wp:extent cx="2823210" cy="1881505"/>
            <wp:effectExtent l="0" t="0" r="0" b="4445"/>
            <wp:wrapSquare wrapText="bothSides"/>
            <wp:docPr id="7" name="Picture 7" descr="P:\Public\Communications\Images\Knowledge Hub FRCS Exam\IMG_5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ublic\Communications\Images\Knowledge Hub FRCS Exam\IMG_57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D0F">
        <w:t> </w:t>
      </w:r>
    </w:p>
    <w:p w:rsidR="00777D0F" w:rsidRPr="00777D0F" w:rsidRDefault="00777D0F" w:rsidP="00777D0F">
      <w:pPr>
        <w:jc w:val="center"/>
        <w:rPr>
          <w:b/>
          <w:color w:val="548DD4" w:themeColor="text2" w:themeTint="99"/>
          <w:sz w:val="22"/>
          <w:szCs w:val="22"/>
        </w:rPr>
      </w:pPr>
    </w:p>
    <w:p w:rsidR="00835363" w:rsidRPr="00777D0F" w:rsidRDefault="00835363" w:rsidP="00777D0F">
      <w:pPr>
        <w:jc w:val="center"/>
        <w:rPr>
          <w:b/>
          <w:color w:val="548DD4" w:themeColor="text2" w:themeTint="99"/>
          <w:sz w:val="56"/>
        </w:rPr>
      </w:pPr>
    </w:p>
    <w:sectPr w:rsidR="00835363" w:rsidRPr="00777D0F" w:rsidSect="007F38F5">
      <w:headerReference w:type="default" r:id="rId15"/>
      <w:footerReference w:type="default" r:id="rId16"/>
      <w:pgSz w:w="11900" w:h="16840"/>
      <w:pgMar w:top="567" w:right="561" w:bottom="568" w:left="567" w:header="709" w:footer="709" w:gutter="0"/>
      <w:pgBorders>
        <w:top w:val="thinThickThinMediumGap" w:sz="36" w:space="1" w:color="548DD4" w:themeColor="text2" w:themeTint="99"/>
        <w:left w:val="thinThickThinMediumGap" w:sz="36" w:space="4" w:color="548DD4" w:themeColor="text2" w:themeTint="99"/>
        <w:bottom w:val="thinThickThinMediumGap" w:sz="36" w:space="1" w:color="548DD4" w:themeColor="text2" w:themeTint="99"/>
        <w:right w:val="thinThickThinMediumGap" w:sz="36" w:space="4" w:color="548DD4" w:themeColor="text2" w:themeTint="99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7D" w:rsidRDefault="00A9277D" w:rsidP="00AC4C6B">
      <w:r>
        <w:separator/>
      </w:r>
    </w:p>
  </w:endnote>
  <w:endnote w:type="continuationSeparator" w:id="0">
    <w:p w:rsidR="00A9277D" w:rsidRDefault="00A9277D" w:rsidP="00AC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7D" w:rsidRPr="00CE596A" w:rsidRDefault="00A9277D" w:rsidP="00A529AF">
    <w:pPr>
      <w:rPr>
        <w:i/>
        <w:color w:val="548DD4" w:themeColor="text2" w:themeTint="99"/>
        <w:sz w:val="20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87773C4" wp14:editId="69A0E36B">
          <wp:simplePos x="0" y="0"/>
          <wp:positionH relativeFrom="column">
            <wp:posOffset>5230495</wp:posOffset>
          </wp:positionH>
          <wp:positionV relativeFrom="paragraph">
            <wp:posOffset>-302260</wp:posOffset>
          </wp:positionV>
          <wp:extent cx="1654810" cy="539115"/>
          <wp:effectExtent l="0" t="0" r="2540" b="0"/>
          <wp:wrapThrough wrapText="bothSides">
            <wp:wrapPolygon edited="0">
              <wp:start x="15417" y="0"/>
              <wp:lineTo x="0" y="10686"/>
              <wp:lineTo x="0" y="20608"/>
              <wp:lineTo x="15914" y="20608"/>
              <wp:lineTo x="16909" y="20608"/>
              <wp:lineTo x="19644" y="14502"/>
              <wp:lineTo x="19644" y="12212"/>
              <wp:lineTo x="21384" y="6869"/>
              <wp:lineTo x="21384" y="5343"/>
              <wp:lineTo x="20141" y="0"/>
              <wp:lineTo x="15417" y="0"/>
            </wp:wrapPolygon>
          </wp:wrapThrough>
          <wp:docPr id="8" name="Picture 6" descr=":Quote images:Trust Value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Quote images:Trust Value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277D" w:rsidRDefault="00A92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7D" w:rsidRDefault="00A9277D" w:rsidP="00AC4C6B">
      <w:r>
        <w:separator/>
      </w:r>
    </w:p>
  </w:footnote>
  <w:footnote w:type="continuationSeparator" w:id="0">
    <w:p w:rsidR="00A9277D" w:rsidRDefault="00A9277D" w:rsidP="00AC4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7D" w:rsidRDefault="006346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EC3B284" wp14:editId="04A43611">
          <wp:simplePos x="0" y="0"/>
          <wp:positionH relativeFrom="column">
            <wp:posOffset>4716780</wp:posOffset>
          </wp:positionH>
          <wp:positionV relativeFrom="paragraph">
            <wp:posOffset>-183515</wp:posOffset>
          </wp:positionV>
          <wp:extent cx="2310765" cy="10382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Royal Orthopaedic Hospital NHS Foundation Trust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76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noProof/>
        <w:lang w:eastAsia="en-GB"/>
      </w:rPr>
      <w:drawing>
        <wp:anchor distT="0" distB="0" distL="114300" distR="114300" simplePos="0" relativeHeight="251666432" behindDoc="0" locked="0" layoutInCell="1" allowOverlap="1" wp14:anchorId="2ABAE1ED" wp14:editId="5E79F9F7">
          <wp:simplePos x="0" y="0"/>
          <wp:positionH relativeFrom="column">
            <wp:posOffset>5283200</wp:posOffset>
          </wp:positionH>
          <wp:positionV relativeFrom="paragraph">
            <wp:posOffset>673735</wp:posOffset>
          </wp:positionV>
          <wp:extent cx="1605280" cy="180975"/>
          <wp:effectExtent l="0" t="0" r="0" b="9525"/>
          <wp:wrapNone/>
          <wp:docPr id="1" name="Picture 1" descr="cid:6EBF32C2-7D6F-41DA-9FFF-2BAA0E475CE0@gamma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1DC0D1-8B62-4EFE-B4A8-B002853AFEAD" descr="cid:6EBF32C2-7D6F-41DA-9FFF-2BAA0E475CE0@gamma.loc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F5"/>
    <w:rsid w:val="0004329D"/>
    <w:rsid w:val="00093E42"/>
    <w:rsid w:val="000E5D8E"/>
    <w:rsid w:val="000F7929"/>
    <w:rsid w:val="00164E54"/>
    <w:rsid w:val="00167B31"/>
    <w:rsid w:val="00193DEF"/>
    <w:rsid w:val="00243A22"/>
    <w:rsid w:val="002828AE"/>
    <w:rsid w:val="002A2673"/>
    <w:rsid w:val="003A3847"/>
    <w:rsid w:val="00451A93"/>
    <w:rsid w:val="004E5721"/>
    <w:rsid w:val="00510045"/>
    <w:rsid w:val="00550341"/>
    <w:rsid w:val="0059774A"/>
    <w:rsid w:val="005D5940"/>
    <w:rsid w:val="00612C53"/>
    <w:rsid w:val="006215E3"/>
    <w:rsid w:val="00634627"/>
    <w:rsid w:val="00656AFA"/>
    <w:rsid w:val="006A235A"/>
    <w:rsid w:val="006C6172"/>
    <w:rsid w:val="00736ED2"/>
    <w:rsid w:val="0076499B"/>
    <w:rsid w:val="00777D0F"/>
    <w:rsid w:val="00794D78"/>
    <w:rsid w:val="007E4B74"/>
    <w:rsid w:val="007F38F5"/>
    <w:rsid w:val="0081787F"/>
    <w:rsid w:val="008217D1"/>
    <w:rsid w:val="00825B93"/>
    <w:rsid w:val="008261C6"/>
    <w:rsid w:val="00835363"/>
    <w:rsid w:val="008B6FE8"/>
    <w:rsid w:val="009104A1"/>
    <w:rsid w:val="0095561E"/>
    <w:rsid w:val="009558BC"/>
    <w:rsid w:val="00966981"/>
    <w:rsid w:val="009C4309"/>
    <w:rsid w:val="00A529AF"/>
    <w:rsid w:val="00A9277D"/>
    <w:rsid w:val="00AC4C6B"/>
    <w:rsid w:val="00BD4D97"/>
    <w:rsid w:val="00C25EC3"/>
    <w:rsid w:val="00C8290F"/>
    <w:rsid w:val="00CB20EE"/>
    <w:rsid w:val="00CE596A"/>
    <w:rsid w:val="00D16F1A"/>
    <w:rsid w:val="00D52318"/>
    <w:rsid w:val="00E14B7B"/>
    <w:rsid w:val="00E32A48"/>
    <w:rsid w:val="00E57FB3"/>
    <w:rsid w:val="00E905FD"/>
    <w:rsid w:val="00EA4F31"/>
    <w:rsid w:val="00ED30C9"/>
    <w:rsid w:val="00EF1C23"/>
    <w:rsid w:val="00F64D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12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C6B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AC4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C6B"/>
    <w:rPr>
      <w:rFonts w:ascii="Helvetica" w:hAnsi="Helvetica"/>
    </w:rPr>
  </w:style>
  <w:style w:type="character" w:styleId="Hyperlink">
    <w:name w:val="Hyperlink"/>
    <w:basedOn w:val="DefaultParagraphFont"/>
    <w:uiPriority w:val="99"/>
    <w:unhideWhenUsed/>
    <w:rsid w:val="006A23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2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12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C6B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AC4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C6B"/>
    <w:rPr>
      <w:rFonts w:ascii="Helvetica" w:hAnsi="Helvetica"/>
    </w:rPr>
  </w:style>
  <w:style w:type="character" w:styleId="Hyperlink">
    <w:name w:val="Hyperlink"/>
    <w:basedOn w:val="DefaultParagraphFont"/>
    <w:uiPriority w:val="99"/>
    <w:unhideWhenUsed/>
    <w:rsid w:val="006A23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ura.jones67@nh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tt.ellis@nhs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avid.richardson2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6EBF32C2-7D6F-41DA-9FFF-2BAA0E475CE0@gamma.loca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7601-4B16-486E-9B56-A769B8F5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ROH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Ellis</dc:creator>
  <cp:lastModifiedBy>Richardson, David</cp:lastModifiedBy>
  <cp:revision>5</cp:revision>
  <cp:lastPrinted>2017-12-18T16:24:00Z</cp:lastPrinted>
  <dcterms:created xsi:type="dcterms:W3CDTF">2018-08-14T14:22:00Z</dcterms:created>
  <dcterms:modified xsi:type="dcterms:W3CDTF">2018-08-21T13:16:00Z</dcterms:modified>
</cp:coreProperties>
</file>